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0DE" w:rsidRPr="0089217A" w:rsidRDefault="00A250DE" w:rsidP="00A250DE">
      <w:pPr>
        <w:spacing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9217A">
        <w:rPr>
          <w:rFonts w:ascii="Times New Roman" w:eastAsia="Times New Roman" w:hAnsi="Times New Roman" w:cs="Times New Roman"/>
          <w:b/>
          <w:lang w:eastAsia="ru-RU"/>
        </w:rPr>
        <w:t xml:space="preserve">Техническое описание </w:t>
      </w:r>
    </w:p>
    <w:p w:rsidR="00FA6598" w:rsidRPr="0089217A" w:rsidRDefault="0089217A" w:rsidP="00FA6598">
      <w:pPr>
        <w:spacing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9217A">
        <w:rPr>
          <w:rFonts w:ascii="Times New Roman" w:eastAsia="Times New Roman" w:hAnsi="Times New Roman" w:cs="Times New Roman"/>
          <w:b/>
          <w:lang w:eastAsia="ru-RU"/>
        </w:rPr>
        <w:t xml:space="preserve">Анализатор бактериологический автоматический </w:t>
      </w:r>
      <w:proofErr w:type="spellStart"/>
      <w:r w:rsidRPr="0089217A">
        <w:rPr>
          <w:rFonts w:ascii="Times New Roman" w:eastAsia="Times New Roman" w:hAnsi="Times New Roman" w:cs="Times New Roman"/>
          <w:b/>
          <w:lang w:eastAsia="ru-RU"/>
        </w:rPr>
        <w:t>юнона®LABSTAR</w:t>
      </w:r>
      <w:proofErr w:type="spellEnd"/>
      <w:r w:rsidRPr="0089217A">
        <w:rPr>
          <w:rFonts w:ascii="Times New Roman" w:eastAsia="Times New Roman" w:hAnsi="Times New Roman" w:cs="Times New Roman"/>
          <w:b/>
          <w:lang w:eastAsia="ru-RU"/>
        </w:rPr>
        <w:t xml:space="preserve"> 100</w:t>
      </w:r>
    </w:p>
    <w:tbl>
      <w:tblPr>
        <w:tblW w:w="5299" w:type="pct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8"/>
        <w:gridCol w:w="10333"/>
      </w:tblGrid>
      <w:tr w:rsidR="00471FEB" w:rsidRPr="006502A7" w:rsidTr="00F81E3B">
        <w:tc>
          <w:tcPr>
            <w:tcW w:w="1652" w:type="pct"/>
            <w:vAlign w:val="center"/>
          </w:tcPr>
          <w:p w:rsidR="00471FEB" w:rsidRPr="00A250DE" w:rsidRDefault="00471FEB" w:rsidP="00AC242B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A250DE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Назначение</w:t>
            </w:r>
          </w:p>
        </w:tc>
        <w:tc>
          <w:tcPr>
            <w:tcW w:w="3348" w:type="pct"/>
            <w:vAlign w:val="center"/>
            <w:hideMark/>
          </w:tcPr>
          <w:p w:rsidR="00471FEB" w:rsidRPr="00A250DE" w:rsidRDefault="00471FEB" w:rsidP="00A250DE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A250DE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Для культивирования и обнаружения патогенных микроорганизмов в крови и других стерильных биологических жидкостях организма человека.</w:t>
            </w:r>
          </w:p>
        </w:tc>
      </w:tr>
      <w:tr w:rsidR="00471FEB" w:rsidRPr="006502A7" w:rsidTr="00F81E3B">
        <w:tc>
          <w:tcPr>
            <w:tcW w:w="1652" w:type="pct"/>
            <w:vAlign w:val="center"/>
          </w:tcPr>
          <w:p w:rsidR="00471FEB" w:rsidRPr="00A250DE" w:rsidRDefault="00471FEB" w:rsidP="00AC242B">
            <w:pPr>
              <w:suppressAutoHyphens/>
              <w:spacing w:after="0"/>
              <w:rPr>
                <w:rFonts w:ascii="Times New Roman" w:eastAsia="Calibri" w:hAnsi="Times New Roman" w:cs="Times New Roman"/>
                <w:lang w:eastAsia="ar-SA"/>
              </w:rPr>
            </w:pPr>
            <w:r w:rsidRPr="00A250DE">
              <w:rPr>
                <w:rFonts w:ascii="Times New Roman" w:eastAsia="Calibri" w:hAnsi="Times New Roman" w:cs="Times New Roman"/>
                <w:lang w:eastAsia="ar-SA"/>
              </w:rPr>
              <w:t>Тип поворотного механизма</w:t>
            </w:r>
          </w:p>
        </w:tc>
        <w:tc>
          <w:tcPr>
            <w:tcW w:w="3348" w:type="pct"/>
            <w:vAlign w:val="center"/>
            <w:hideMark/>
          </w:tcPr>
          <w:p w:rsidR="00471FEB" w:rsidRPr="00A250DE" w:rsidRDefault="00471FEB" w:rsidP="00AC242B">
            <w:pPr>
              <w:suppressAutoHyphens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A250DE">
              <w:rPr>
                <w:rFonts w:ascii="Times New Roman" w:eastAsia="Times New Roman" w:hAnsi="Times New Roman" w:cs="Times New Roman"/>
                <w:lang w:eastAsia="ar-SA"/>
              </w:rPr>
              <w:t>Кронштейн с поворотными рамами</w:t>
            </w:r>
          </w:p>
        </w:tc>
      </w:tr>
      <w:tr w:rsidR="00471FEB" w:rsidRPr="006502A7" w:rsidTr="00F81E3B">
        <w:tc>
          <w:tcPr>
            <w:tcW w:w="1652" w:type="pct"/>
            <w:vAlign w:val="center"/>
          </w:tcPr>
          <w:p w:rsidR="00471FEB" w:rsidRPr="00A250DE" w:rsidRDefault="00471FEB" w:rsidP="00AC242B">
            <w:pPr>
              <w:suppressAutoHyphens/>
              <w:spacing w:after="0"/>
              <w:rPr>
                <w:rFonts w:ascii="Times New Roman" w:eastAsia="Calibri" w:hAnsi="Times New Roman" w:cs="Times New Roman"/>
                <w:lang w:eastAsia="ar-SA"/>
              </w:rPr>
            </w:pPr>
            <w:r w:rsidRPr="00A250DE">
              <w:rPr>
                <w:rFonts w:ascii="Times New Roman" w:eastAsia="Calibri" w:hAnsi="Times New Roman" w:cs="Times New Roman"/>
                <w:lang w:eastAsia="ar-SA"/>
              </w:rPr>
              <w:t xml:space="preserve">Метод </w:t>
            </w:r>
            <w:proofErr w:type="spellStart"/>
            <w:r w:rsidRPr="00A250DE">
              <w:rPr>
                <w:rFonts w:ascii="Times New Roman" w:eastAsia="Calibri" w:hAnsi="Times New Roman" w:cs="Times New Roman"/>
                <w:lang w:eastAsia="ar-SA"/>
              </w:rPr>
              <w:t>детекции</w:t>
            </w:r>
            <w:proofErr w:type="spellEnd"/>
            <w:r w:rsidRPr="00A250DE">
              <w:rPr>
                <w:rFonts w:ascii="Times New Roman" w:eastAsia="Calibri" w:hAnsi="Times New Roman" w:cs="Times New Roman"/>
                <w:lang w:eastAsia="ar-SA"/>
              </w:rPr>
              <w:t xml:space="preserve"> роста</w:t>
            </w:r>
          </w:p>
        </w:tc>
        <w:tc>
          <w:tcPr>
            <w:tcW w:w="3348" w:type="pct"/>
            <w:vAlign w:val="center"/>
          </w:tcPr>
          <w:p w:rsidR="00471FEB" w:rsidRPr="00A250DE" w:rsidRDefault="00471FEB" w:rsidP="00AC242B">
            <w:pPr>
              <w:suppressAutoHyphens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A250DE">
              <w:rPr>
                <w:rFonts w:ascii="Times New Roman" w:eastAsia="Times New Roman" w:hAnsi="Times New Roman" w:cs="Times New Roman"/>
                <w:lang w:eastAsia="ar-SA"/>
              </w:rPr>
              <w:t>контроль-измерительная технология усиления гомогенной оптической среды +изменение цвета</w:t>
            </w:r>
          </w:p>
        </w:tc>
      </w:tr>
      <w:tr w:rsidR="00471FEB" w:rsidRPr="006502A7" w:rsidTr="00F81E3B">
        <w:tc>
          <w:tcPr>
            <w:tcW w:w="1652" w:type="pct"/>
            <w:vAlign w:val="center"/>
          </w:tcPr>
          <w:p w:rsidR="00471FEB" w:rsidRPr="00A250DE" w:rsidRDefault="00471FEB" w:rsidP="00AC242B">
            <w:pPr>
              <w:suppressAutoHyphens/>
              <w:spacing w:after="0"/>
              <w:rPr>
                <w:rFonts w:ascii="Times New Roman" w:eastAsia="Calibri" w:hAnsi="Times New Roman" w:cs="Times New Roman"/>
                <w:lang w:eastAsia="ar-SA"/>
              </w:rPr>
            </w:pPr>
            <w:r w:rsidRPr="00A250DE">
              <w:rPr>
                <w:rFonts w:ascii="Times New Roman" w:eastAsia="Calibri" w:hAnsi="Times New Roman" w:cs="Times New Roman"/>
                <w:lang w:eastAsia="ar-SA"/>
              </w:rPr>
              <w:t>Вместимость флаконов, шт.</w:t>
            </w:r>
          </w:p>
        </w:tc>
        <w:tc>
          <w:tcPr>
            <w:tcW w:w="3348" w:type="pct"/>
            <w:vAlign w:val="center"/>
          </w:tcPr>
          <w:p w:rsidR="00471FEB" w:rsidRPr="00A250DE" w:rsidRDefault="00471FEB" w:rsidP="00AC242B">
            <w:pPr>
              <w:suppressAutoHyphens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100</w:t>
            </w:r>
          </w:p>
        </w:tc>
      </w:tr>
      <w:tr w:rsidR="00471FEB" w:rsidRPr="006502A7" w:rsidTr="00F81E3B">
        <w:tc>
          <w:tcPr>
            <w:tcW w:w="1652" w:type="pct"/>
            <w:vAlign w:val="center"/>
          </w:tcPr>
          <w:p w:rsidR="00471FEB" w:rsidRPr="00A250DE" w:rsidRDefault="00471FEB" w:rsidP="00AC242B">
            <w:pPr>
              <w:suppressAutoHyphens/>
              <w:spacing w:after="0"/>
              <w:rPr>
                <w:rFonts w:ascii="Times New Roman" w:eastAsia="Calibri" w:hAnsi="Times New Roman" w:cs="Times New Roman"/>
                <w:lang w:eastAsia="ar-SA"/>
              </w:rPr>
            </w:pPr>
            <w:r w:rsidRPr="00A250DE">
              <w:rPr>
                <w:rFonts w:ascii="Times New Roman" w:eastAsia="Calibri" w:hAnsi="Times New Roman" w:cs="Times New Roman"/>
                <w:lang w:eastAsia="ar-SA"/>
              </w:rPr>
              <w:t>Анализ кривых роста</w:t>
            </w:r>
          </w:p>
        </w:tc>
        <w:tc>
          <w:tcPr>
            <w:tcW w:w="3348" w:type="pct"/>
            <w:vAlign w:val="center"/>
          </w:tcPr>
          <w:p w:rsidR="00471FEB" w:rsidRPr="00A250DE" w:rsidRDefault="00471FEB" w:rsidP="00AC242B">
            <w:pPr>
              <w:suppressAutoHyphens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A250DE">
              <w:rPr>
                <w:rFonts w:ascii="Times New Roman" w:eastAsia="Times New Roman" w:hAnsi="Times New Roman" w:cs="Times New Roman"/>
                <w:lang w:eastAsia="ar-SA"/>
              </w:rPr>
              <w:t>Для предварительной оценки результата</w:t>
            </w:r>
          </w:p>
        </w:tc>
      </w:tr>
      <w:tr w:rsidR="00471FEB" w:rsidRPr="006502A7" w:rsidTr="00F81E3B">
        <w:tc>
          <w:tcPr>
            <w:tcW w:w="1652" w:type="pct"/>
            <w:vAlign w:val="center"/>
          </w:tcPr>
          <w:p w:rsidR="00471FEB" w:rsidRPr="00A250DE" w:rsidRDefault="00471FEB" w:rsidP="00AC242B">
            <w:pPr>
              <w:suppressAutoHyphens/>
              <w:spacing w:after="0"/>
              <w:rPr>
                <w:rFonts w:ascii="Times New Roman" w:eastAsia="Calibri" w:hAnsi="Times New Roman" w:cs="Times New Roman"/>
                <w:lang w:eastAsia="ar-SA"/>
              </w:rPr>
            </w:pPr>
            <w:r w:rsidRPr="00A250DE">
              <w:rPr>
                <w:rFonts w:ascii="Times New Roman" w:eastAsia="Calibri" w:hAnsi="Times New Roman" w:cs="Times New Roman"/>
                <w:lang w:eastAsia="ar-SA"/>
              </w:rPr>
              <w:t>Сохранение в памяти оборудования данных о флаконах</w:t>
            </w:r>
          </w:p>
        </w:tc>
        <w:tc>
          <w:tcPr>
            <w:tcW w:w="3348" w:type="pct"/>
            <w:vAlign w:val="center"/>
          </w:tcPr>
          <w:p w:rsidR="00471FEB" w:rsidRPr="00A250DE" w:rsidRDefault="00471FEB" w:rsidP="00AC242B">
            <w:pPr>
              <w:suppressAutoHyphens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A250DE">
              <w:rPr>
                <w:rFonts w:ascii="Times New Roman" w:eastAsia="Times New Roman" w:hAnsi="Times New Roman" w:cs="Times New Roman"/>
                <w:lang w:eastAsia="ar-SA"/>
              </w:rPr>
              <w:t xml:space="preserve">Для оперативного получения информации о времени загрузки и выгрузки, времени получения положительного результата, графика кривой роста. </w:t>
            </w:r>
          </w:p>
        </w:tc>
      </w:tr>
      <w:tr w:rsidR="00471FEB" w:rsidRPr="006502A7" w:rsidTr="00F81E3B">
        <w:tc>
          <w:tcPr>
            <w:tcW w:w="1652" w:type="pct"/>
            <w:vAlign w:val="center"/>
          </w:tcPr>
          <w:p w:rsidR="00471FEB" w:rsidRPr="00A250DE" w:rsidRDefault="00471FEB" w:rsidP="00A250DE">
            <w:pPr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A250DE">
              <w:rPr>
                <w:rFonts w:ascii="Times New Roman" w:eastAsia="Calibri" w:hAnsi="Times New Roman" w:cs="Times New Roman"/>
                <w:lang w:eastAsia="ar-SA"/>
              </w:rPr>
              <w:t>Возможность изменения времени инкубации.</w:t>
            </w:r>
          </w:p>
        </w:tc>
        <w:tc>
          <w:tcPr>
            <w:tcW w:w="3348" w:type="pct"/>
            <w:vAlign w:val="center"/>
          </w:tcPr>
          <w:p w:rsidR="00471FEB" w:rsidRPr="00A250DE" w:rsidRDefault="00471FEB" w:rsidP="00A250DE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A250DE">
              <w:rPr>
                <w:rFonts w:ascii="Times New Roman" w:eastAsia="Times New Roman" w:hAnsi="Times New Roman" w:cs="Times New Roman"/>
                <w:lang w:eastAsia="ar-SA"/>
              </w:rPr>
              <w:t>Для каждого флакона индивидуально</w:t>
            </w:r>
          </w:p>
        </w:tc>
      </w:tr>
      <w:tr w:rsidR="00471FEB" w:rsidRPr="006502A7" w:rsidTr="00F81E3B">
        <w:tc>
          <w:tcPr>
            <w:tcW w:w="1652" w:type="pct"/>
            <w:vAlign w:val="center"/>
          </w:tcPr>
          <w:p w:rsidR="00471FEB" w:rsidRPr="00A250DE" w:rsidRDefault="00471FEB" w:rsidP="00A250DE">
            <w:pPr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A250DE">
              <w:rPr>
                <w:rFonts w:ascii="Times New Roman" w:eastAsia="Calibri" w:hAnsi="Times New Roman" w:cs="Times New Roman"/>
                <w:lang w:eastAsia="ar-SA"/>
              </w:rPr>
              <w:t>Способ перемешивания флаконов</w:t>
            </w:r>
          </w:p>
        </w:tc>
        <w:tc>
          <w:tcPr>
            <w:tcW w:w="3348" w:type="pct"/>
            <w:vAlign w:val="center"/>
          </w:tcPr>
          <w:p w:rsidR="00471FEB" w:rsidRPr="00A250DE" w:rsidRDefault="00471FEB" w:rsidP="00A250DE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A250DE">
              <w:rPr>
                <w:rFonts w:ascii="Times New Roman" w:eastAsia="Times New Roman" w:hAnsi="Times New Roman" w:cs="Times New Roman"/>
                <w:lang w:eastAsia="ar-SA"/>
              </w:rPr>
              <w:t>Качание и вибрация</w:t>
            </w:r>
          </w:p>
        </w:tc>
      </w:tr>
      <w:tr w:rsidR="00471FEB" w:rsidRPr="006502A7" w:rsidTr="00F81E3B">
        <w:tc>
          <w:tcPr>
            <w:tcW w:w="1652" w:type="pct"/>
            <w:vAlign w:val="center"/>
          </w:tcPr>
          <w:p w:rsidR="00471FEB" w:rsidRPr="00A250DE" w:rsidRDefault="00471FEB" w:rsidP="00A250DE">
            <w:pPr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A250DE">
              <w:rPr>
                <w:rFonts w:ascii="Times New Roman" w:eastAsia="Calibri" w:hAnsi="Times New Roman" w:cs="Times New Roman"/>
                <w:lang w:eastAsia="ar-SA"/>
              </w:rPr>
              <w:t>Возможность дополнительного визуального контроля</w:t>
            </w:r>
          </w:p>
        </w:tc>
        <w:tc>
          <w:tcPr>
            <w:tcW w:w="3348" w:type="pct"/>
            <w:vAlign w:val="center"/>
          </w:tcPr>
          <w:p w:rsidR="00471FEB" w:rsidRPr="00A250DE" w:rsidRDefault="00471FEB" w:rsidP="00A250DE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A250DE">
              <w:rPr>
                <w:rFonts w:ascii="Times New Roman" w:eastAsia="Times New Roman" w:hAnsi="Times New Roman" w:cs="Times New Roman"/>
                <w:lang w:eastAsia="ar-SA"/>
              </w:rPr>
              <w:t>Для оценки  флаконов с положительным результатом.</w:t>
            </w:r>
          </w:p>
        </w:tc>
      </w:tr>
      <w:tr w:rsidR="00471FEB" w:rsidRPr="006502A7" w:rsidTr="00F81E3B">
        <w:tc>
          <w:tcPr>
            <w:tcW w:w="1652" w:type="pct"/>
            <w:vAlign w:val="center"/>
          </w:tcPr>
          <w:p w:rsidR="00471FEB" w:rsidRPr="00A250DE" w:rsidRDefault="00471FEB" w:rsidP="00A250DE">
            <w:pPr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A250DE">
              <w:rPr>
                <w:rFonts w:ascii="Times New Roman" w:eastAsia="Calibri" w:hAnsi="Times New Roman" w:cs="Times New Roman"/>
                <w:lang w:eastAsia="ar-SA"/>
              </w:rPr>
              <w:t>Возможность регистрации флакона на борту после получения результата</w:t>
            </w:r>
          </w:p>
        </w:tc>
        <w:tc>
          <w:tcPr>
            <w:tcW w:w="3348" w:type="pct"/>
            <w:vAlign w:val="center"/>
          </w:tcPr>
          <w:p w:rsidR="00471FEB" w:rsidRPr="00A250DE" w:rsidRDefault="00471FEB" w:rsidP="00A250DE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A250DE">
              <w:rPr>
                <w:rFonts w:ascii="Times New Roman" w:eastAsia="Times New Roman" w:hAnsi="Times New Roman" w:cs="Times New Roman"/>
                <w:lang w:eastAsia="ar-SA"/>
              </w:rPr>
              <w:t>Для проведения проб в экстренном режиме</w:t>
            </w:r>
          </w:p>
        </w:tc>
      </w:tr>
      <w:tr w:rsidR="00471FEB" w:rsidRPr="006502A7" w:rsidTr="00F81E3B">
        <w:tc>
          <w:tcPr>
            <w:tcW w:w="1652" w:type="pct"/>
            <w:vAlign w:val="center"/>
          </w:tcPr>
          <w:p w:rsidR="00471FEB" w:rsidRPr="00A250DE" w:rsidRDefault="00471FEB" w:rsidP="00F81E3B">
            <w:pPr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A250DE">
              <w:rPr>
                <w:rFonts w:ascii="Times New Roman" w:eastAsia="Calibri" w:hAnsi="Times New Roman" w:cs="Times New Roman"/>
                <w:lang w:eastAsia="ar-SA"/>
              </w:rPr>
              <w:t xml:space="preserve">Возможность подключения к </w:t>
            </w:r>
            <w:r w:rsidR="00F81E3B">
              <w:rPr>
                <w:rFonts w:ascii="Times New Roman" w:eastAsia="Calibri" w:hAnsi="Times New Roman" w:cs="Times New Roman"/>
                <w:lang w:eastAsia="ar-SA"/>
              </w:rPr>
              <w:t>ЛИС</w:t>
            </w:r>
          </w:p>
        </w:tc>
        <w:tc>
          <w:tcPr>
            <w:tcW w:w="3348" w:type="pct"/>
            <w:vAlign w:val="center"/>
          </w:tcPr>
          <w:p w:rsidR="00471FEB" w:rsidRPr="00A250DE" w:rsidRDefault="00471FEB" w:rsidP="00A250DE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Да</w:t>
            </w:r>
          </w:p>
        </w:tc>
      </w:tr>
      <w:tr w:rsidR="00F81E3B" w:rsidRPr="006502A7" w:rsidTr="00F81E3B">
        <w:tc>
          <w:tcPr>
            <w:tcW w:w="1652" w:type="pct"/>
            <w:vAlign w:val="center"/>
          </w:tcPr>
          <w:p w:rsidR="00F81E3B" w:rsidRPr="00A250DE" w:rsidRDefault="00F81E3B" w:rsidP="00A250DE">
            <w:pPr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A250DE">
              <w:rPr>
                <w:rFonts w:ascii="Times New Roman" w:eastAsia="Calibri" w:hAnsi="Times New Roman" w:cs="Times New Roman"/>
                <w:lang w:eastAsia="ar-SA"/>
              </w:rPr>
              <w:t>Температура в анализаторе, ℃.</w:t>
            </w:r>
          </w:p>
        </w:tc>
        <w:tc>
          <w:tcPr>
            <w:tcW w:w="3348" w:type="pct"/>
            <w:vAlign w:val="center"/>
          </w:tcPr>
          <w:p w:rsidR="00F81E3B" w:rsidRPr="00A250DE" w:rsidRDefault="00F81E3B" w:rsidP="00A250DE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A250DE">
              <w:rPr>
                <w:rFonts w:ascii="Times New Roman" w:eastAsia="Times New Roman" w:hAnsi="Times New Roman" w:cs="Times New Roman"/>
                <w:lang w:eastAsia="ar-SA"/>
              </w:rPr>
              <w:t>35±1,5</w:t>
            </w:r>
          </w:p>
        </w:tc>
      </w:tr>
      <w:tr w:rsidR="00F81E3B" w:rsidRPr="006502A7" w:rsidTr="00F81E3B">
        <w:tc>
          <w:tcPr>
            <w:tcW w:w="1652" w:type="pct"/>
            <w:vAlign w:val="center"/>
          </w:tcPr>
          <w:p w:rsidR="00F81E3B" w:rsidRPr="00A250DE" w:rsidRDefault="00F81E3B" w:rsidP="00A250DE">
            <w:pPr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A250DE">
              <w:rPr>
                <w:rFonts w:ascii="Times New Roman" w:eastAsia="Calibri" w:hAnsi="Times New Roman" w:cs="Times New Roman"/>
                <w:lang w:eastAsia="ar-SA"/>
              </w:rPr>
              <w:t>Скорость оборотов в мин.</w:t>
            </w:r>
          </w:p>
        </w:tc>
        <w:tc>
          <w:tcPr>
            <w:tcW w:w="3348" w:type="pct"/>
            <w:vAlign w:val="center"/>
          </w:tcPr>
          <w:p w:rsidR="00F81E3B" w:rsidRPr="00A250DE" w:rsidRDefault="00F81E3B" w:rsidP="00A250DE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bookmarkStart w:id="0" w:name="_GoBack"/>
            <w:bookmarkEnd w:id="0"/>
            <w:r w:rsidRPr="00A250DE">
              <w:rPr>
                <w:rFonts w:ascii="Times New Roman" w:eastAsia="Times New Roman" w:hAnsi="Times New Roman" w:cs="Times New Roman"/>
                <w:lang w:eastAsia="ar-SA"/>
              </w:rPr>
              <w:t>18</w:t>
            </w:r>
          </w:p>
        </w:tc>
      </w:tr>
      <w:tr w:rsidR="00F81E3B" w:rsidRPr="006502A7" w:rsidTr="00F81E3B">
        <w:tc>
          <w:tcPr>
            <w:tcW w:w="1652" w:type="pct"/>
            <w:vAlign w:val="center"/>
          </w:tcPr>
          <w:p w:rsidR="00F81E3B" w:rsidRPr="00A250DE" w:rsidRDefault="00F81E3B" w:rsidP="00A250DE">
            <w:pPr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A250DE">
              <w:rPr>
                <w:rFonts w:ascii="Times New Roman" w:eastAsia="Calibri" w:hAnsi="Times New Roman" w:cs="Times New Roman"/>
                <w:lang w:eastAsia="ar-SA"/>
              </w:rPr>
              <w:t>Цикл работы анализатора, мин</w:t>
            </w:r>
          </w:p>
        </w:tc>
        <w:tc>
          <w:tcPr>
            <w:tcW w:w="3348" w:type="pct"/>
            <w:vAlign w:val="center"/>
          </w:tcPr>
          <w:p w:rsidR="00F81E3B" w:rsidRPr="00A250DE" w:rsidRDefault="00F81E3B" w:rsidP="00A250DE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A250DE">
              <w:rPr>
                <w:rFonts w:ascii="Times New Roman" w:eastAsia="Times New Roman" w:hAnsi="Times New Roman" w:cs="Times New Roman"/>
                <w:lang w:eastAsia="ar-SA"/>
              </w:rPr>
              <w:t>Режим сканирования.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, каждые 10 мин</w:t>
            </w:r>
          </w:p>
        </w:tc>
      </w:tr>
      <w:tr w:rsidR="00F81E3B" w:rsidRPr="006502A7" w:rsidTr="00F81E3B">
        <w:tc>
          <w:tcPr>
            <w:tcW w:w="1652" w:type="pct"/>
            <w:vAlign w:val="center"/>
          </w:tcPr>
          <w:p w:rsidR="00F81E3B" w:rsidRPr="00A250DE" w:rsidRDefault="00A5091B" w:rsidP="00A5091B">
            <w:pPr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У</w:t>
            </w:r>
            <w:r w:rsidR="00F81E3B" w:rsidRPr="00A250DE">
              <w:rPr>
                <w:rFonts w:ascii="Times New Roman" w:eastAsia="Calibri" w:hAnsi="Times New Roman" w:cs="Times New Roman"/>
                <w:lang w:eastAsia="ar-SA"/>
              </w:rPr>
              <w:t xml:space="preserve">величения максимального времени инкубации </w:t>
            </w:r>
          </w:p>
        </w:tc>
        <w:tc>
          <w:tcPr>
            <w:tcW w:w="3348" w:type="pct"/>
            <w:vAlign w:val="center"/>
          </w:tcPr>
          <w:p w:rsidR="00F81E3B" w:rsidRPr="00A250DE" w:rsidRDefault="00F81E3B" w:rsidP="00A250DE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Да</w:t>
            </w:r>
          </w:p>
        </w:tc>
      </w:tr>
      <w:tr w:rsidR="00F81E3B" w:rsidRPr="006502A7" w:rsidTr="00F81E3B">
        <w:tc>
          <w:tcPr>
            <w:tcW w:w="1652" w:type="pct"/>
            <w:vAlign w:val="center"/>
          </w:tcPr>
          <w:p w:rsidR="00F81E3B" w:rsidRPr="00A250DE" w:rsidRDefault="00F81E3B" w:rsidP="00AC242B">
            <w:pPr>
              <w:suppressAutoHyphens/>
              <w:spacing w:after="0"/>
              <w:rPr>
                <w:rFonts w:ascii="Times New Roman" w:eastAsia="Calibri" w:hAnsi="Times New Roman" w:cs="Times New Roman"/>
                <w:lang w:eastAsia="ar-SA"/>
              </w:rPr>
            </w:pPr>
            <w:r w:rsidRPr="00A250DE">
              <w:rPr>
                <w:rFonts w:ascii="Times New Roman" w:eastAsia="Calibri" w:hAnsi="Times New Roman" w:cs="Times New Roman"/>
                <w:lang w:eastAsia="ar-SA"/>
              </w:rPr>
              <w:t>Операционная система</w:t>
            </w:r>
          </w:p>
        </w:tc>
        <w:tc>
          <w:tcPr>
            <w:tcW w:w="3348" w:type="pct"/>
            <w:vAlign w:val="center"/>
          </w:tcPr>
          <w:p w:rsidR="00F81E3B" w:rsidRPr="00A250DE" w:rsidRDefault="00F81E3B" w:rsidP="00AC242B">
            <w:pPr>
              <w:suppressAutoHyphens/>
              <w:spacing w:after="0"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A250DE">
              <w:rPr>
                <w:rFonts w:ascii="Times New Roman" w:eastAsia="Times New Roman" w:hAnsi="Times New Roman" w:cs="Times New Roman"/>
                <w:lang w:val="en-US" w:eastAsia="ar-SA"/>
              </w:rPr>
              <w:t>Windows 10</w:t>
            </w:r>
          </w:p>
        </w:tc>
      </w:tr>
      <w:tr w:rsidR="00F81E3B" w:rsidRPr="006502A7" w:rsidTr="00F81E3B">
        <w:tc>
          <w:tcPr>
            <w:tcW w:w="1652" w:type="pct"/>
            <w:vAlign w:val="center"/>
          </w:tcPr>
          <w:p w:rsidR="00F81E3B" w:rsidRPr="00A250DE" w:rsidRDefault="00F81E3B" w:rsidP="00AC242B">
            <w:pPr>
              <w:suppressAutoHyphens/>
              <w:spacing w:after="0"/>
              <w:rPr>
                <w:rFonts w:ascii="Times New Roman" w:eastAsia="Calibri" w:hAnsi="Times New Roman" w:cs="Times New Roman"/>
                <w:lang w:eastAsia="ar-SA"/>
              </w:rPr>
            </w:pPr>
            <w:r w:rsidRPr="00A250DE">
              <w:rPr>
                <w:rFonts w:ascii="Times New Roman" w:eastAsia="Calibri" w:hAnsi="Times New Roman" w:cs="Times New Roman"/>
                <w:lang w:eastAsia="ar-SA"/>
              </w:rPr>
              <w:t>Передача данных</w:t>
            </w:r>
          </w:p>
        </w:tc>
        <w:tc>
          <w:tcPr>
            <w:tcW w:w="3348" w:type="pct"/>
            <w:vAlign w:val="center"/>
          </w:tcPr>
          <w:p w:rsidR="00F81E3B" w:rsidRPr="00A250DE" w:rsidRDefault="00F81E3B" w:rsidP="00AC242B">
            <w:pPr>
              <w:suppressAutoHyphens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A250DE">
              <w:rPr>
                <w:rFonts w:ascii="Times New Roman" w:eastAsia="Times New Roman" w:hAnsi="Times New Roman" w:cs="Times New Roman"/>
                <w:lang w:eastAsia="ar-SA"/>
              </w:rPr>
              <w:t>В автоматическом режиме.</w:t>
            </w:r>
          </w:p>
        </w:tc>
      </w:tr>
      <w:tr w:rsidR="00F81E3B" w:rsidRPr="006502A7" w:rsidTr="00F81E3B">
        <w:tc>
          <w:tcPr>
            <w:tcW w:w="1652" w:type="pct"/>
            <w:vAlign w:val="center"/>
          </w:tcPr>
          <w:p w:rsidR="00F81E3B" w:rsidRPr="00A250DE" w:rsidRDefault="00F81E3B" w:rsidP="00A250DE">
            <w:pPr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A250DE">
              <w:rPr>
                <w:rFonts w:ascii="Times New Roman" w:eastAsia="Calibri" w:hAnsi="Times New Roman" w:cs="Times New Roman"/>
                <w:lang w:eastAsia="ar-SA"/>
              </w:rPr>
              <w:t>Вывод результатов на экран компьютера</w:t>
            </w:r>
          </w:p>
        </w:tc>
        <w:tc>
          <w:tcPr>
            <w:tcW w:w="3348" w:type="pct"/>
            <w:vAlign w:val="center"/>
          </w:tcPr>
          <w:p w:rsidR="00F81E3B" w:rsidRPr="00A250DE" w:rsidRDefault="00F81E3B" w:rsidP="00A5091B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A250DE">
              <w:rPr>
                <w:rFonts w:ascii="Times New Roman" w:eastAsia="Times New Roman" w:hAnsi="Times New Roman" w:cs="Times New Roman"/>
                <w:lang w:eastAsia="ar-SA"/>
              </w:rPr>
              <w:t xml:space="preserve">Позволяет выводить на экран в графическом виде информацию о положении </w:t>
            </w:r>
            <w:r w:rsidR="00A5091B">
              <w:rPr>
                <w:rFonts w:ascii="Times New Roman" w:eastAsia="Times New Roman" w:hAnsi="Times New Roman" w:cs="Times New Roman"/>
                <w:lang w:eastAsia="ar-SA"/>
              </w:rPr>
              <w:t xml:space="preserve">и условиях </w:t>
            </w:r>
            <w:r w:rsidRPr="00A250DE">
              <w:rPr>
                <w:rFonts w:ascii="Times New Roman" w:eastAsia="Times New Roman" w:hAnsi="Times New Roman" w:cs="Times New Roman"/>
                <w:lang w:eastAsia="ar-SA"/>
              </w:rPr>
              <w:t>инкубации</w:t>
            </w:r>
            <w:r w:rsidR="00A5091B">
              <w:rPr>
                <w:rFonts w:ascii="Times New Roman" w:eastAsia="Times New Roman" w:hAnsi="Times New Roman" w:cs="Times New Roman"/>
                <w:lang w:eastAsia="ar-SA"/>
              </w:rPr>
              <w:t xml:space="preserve"> флакона</w:t>
            </w:r>
          </w:p>
        </w:tc>
      </w:tr>
      <w:tr w:rsidR="00F81E3B" w:rsidRPr="006502A7" w:rsidTr="00F81E3B">
        <w:tc>
          <w:tcPr>
            <w:tcW w:w="1652" w:type="pct"/>
            <w:vAlign w:val="center"/>
          </w:tcPr>
          <w:p w:rsidR="00F81E3B" w:rsidRPr="00A250DE" w:rsidRDefault="00F81E3B" w:rsidP="00A250DE">
            <w:pPr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A250DE">
              <w:rPr>
                <w:rFonts w:ascii="Times New Roman" w:eastAsia="Calibri" w:hAnsi="Times New Roman" w:cs="Times New Roman"/>
                <w:lang w:eastAsia="ar-SA"/>
              </w:rPr>
              <w:t>Графический интерфейс в режиме реального времени</w:t>
            </w:r>
          </w:p>
        </w:tc>
        <w:tc>
          <w:tcPr>
            <w:tcW w:w="3348" w:type="pct"/>
            <w:vAlign w:val="center"/>
          </w:tcPr>
          <w:p w:rsidR="00F81E3B" w:rsidRPr="00A250DE" w:rsidRDefault="00F81E3B" w:rsidP="00A250DE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A250DE">
              <w:rPr>
                <w:rFonts w:ascii="Times New Roman" w:eastAsia="Times New Roman" w:hAnsi="Times New Roman" w:cs="Times New Roman"/>
                <w:lang w:eastAsia="ar-SA"/>
              </w:rPr>
              <w:t>Полностью на русском языке.</w:t>
            </w:r>
          </w:p>
        </w:tc>
      </w:tr>
      <w:tr w:rsidR="00F81E3B" w:rsidRPr="006502A7" w:rsidTr="00F81E3B">
        <w:tc>
          <w:tcPr>
            <w:tcW w:w="1652" w:type="pct"/>
            <w:vAlign w:val="center"/>
          </w:tcPr>
          <w:p w:rsidR="00F81E3B" w:rsidRPr="00A250DE" w:rsidRDefault="00F81E3B" w:rsidP="00A250DE">
            <w:pPr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A250DE">
              <w:rPr>
                <w:rFonts w:ascii="Times New Roman" w:eastAsia="Calibri" w:hAnsi="Times New Roman" w:cs="Times New Roman"/>
                <w:lang w:eastAsia="ar-SA"/>
              </w:rPr>
              <w:t>Система оповещения и отображение информации на мониторе в режиме реального времени</w:t>
            </w:r>
          </w:p>
        </w:tc>
        <w:tc>
          <w:tcPr>
            <w:tcW w:w="3348" w:type="pct"/>
            <w:vAlign w:val="center"/>
          </w:tcPr>
          <w:p w:rsidR="00F81E3B" w:rsidRPr="00A250DE" w:rsidRDefault="00F81E3B" w:rsidP="00A250DE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A250DE">
              <w:rPr>
                <w:rFonts w:ascii="Times New Roman" w:eastAsia="Times New Roman" w:hAnsi="Times New Roman" w:cs="Times New Roman"/>
                <w:lang w:eastAsia="ar-SA"/>
              </w:rPr>
              <w:t>Визуальный и звуковой сигнал.</w:t>
            </w:r>
          </w:p>
        </w:tc>
      </w:tr>
      <w:tr w:rsidR="00F81E3B" w:rsidRPr="006502A7" w:rsidTr="00F81E3B">
        <w:tc>
          <w:tcPr>
            <w:tcW w:w="1652" w:type="pct"/>
            <w:vAlign w:val="center"/>
          </w:tcPr>
          <w:p w:rsidR="00F81E3B" w:rsidRPr="00A250DE" w:rsidRDefault="00F81E3B" w:rsidP="00A250DE">
            <w:pPr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A250DE">
              <w:rPr>
                <w:rFonts w:ascii="Times New Roman" w:eastAsia="Calibri" w:hAnsi="Times New Roman" w:cs="Times New Roman"/>
                <w:lang w:eastAsia="ar-SA"/>
              </w:rPr>
              <w:t>Функция статистики</w:t>
            </w:r>
          </w:p>
        </w:tc>
        <w:tc>
          <w:tcPr>
            <w:tcW w:w="3348" w:type="pct"/>
            <w:vAlign w:val="center"/>
          </w:tcPr>
          <w:p w:rsidR="00F81E3B" w:rsidRPr="00A250DE" w:rsidRDefault="00F81E3B" w:rsidP="00A250DE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A250DE">
              <w:rPr>
                <w:rFonts w:ascii="Times New Roman" w:eastAsia="Times New Roman" w:hAnsi="Times New Roman" w:cs="Times New Roman"/>
                <w:lang w:eastAsia="ar-SA"/>
              </w:rPr>
              <w:t>Предусматривается возможность составления статистических отчетов об исследованиях в любой момент времени</w:t>
            </w:r>
          </w:p>
        </w:tc>
      </w:tr>
      <w:tr w:rsidR="00F81E3B" w:rsidRPr="006502A7" w:rsidTr="00F81E3B">
        <w:tc>
          <w:tcPr>
            <w:tcW w:w="1652" w:type="pct"/>
            <w:vAlign w:val="center"/>
          </w:tcPr>
          <w:p w:rsidR="00F81E3B" w:rsidRPr="00A250DE" w:rsidRDefault="00F81E3B" w:rsidP="00AC242B">
            <w:pPr>
              <w:suppressAutoHyphens/>
              <w:spacing w:after="0"/>
              <w:rPr>
                <w:rFonts w:ascii="Times New Roman" w:eastAsia="Calibri" w:hAnsi="Times New Roman" w:cs="Times New Roman"/>
                <w:lang w:eastAsia="ar-SA"/>
              </w:rPr>
            </w:pPr>
            <w:r w:rsidRPr="00A250DE">
              <w:rPr>
                <w:rFonts w:ascii="Times New Roman" w:eastAsia="Calibri" w:hAnsi="Times New Roman" w:cs="Times New Roman"/>
                <w:lang w:eastAsia="ar-SA"/>
              </w:rPr>
              <w:t>Регистрация флаконов на борту</w:t>
            </w:r>
          </w:p>
        </w:tc>
        <w:tc>
          <w:tcPr>
            <w:tcW w:w="3348" w:type="pct"/>
            <w:vAlign w:val="center"/>
          </w:tcPr>
          <w:p w:rsidR="00F81E3B" w:rsidRPr="00A250DE" w:rsidRDefault="00F81E3B" w:rsidP="00AC242B">
            <w:pPr>
              <w:suppressAutoHyphens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A250DE">
              <w:rPr>
                <w:rFonts w:ascii="Times New Roman" w:eastAsia="Times New Roman" w:hAnsi="Times New Roman" w:cs="Times New Roman"/>
                <w:lang w:eastAsia="ar-SA"/>
              </w:rPr>
              <w:t>С помощью штрих-кода, вручную.</w:t>
            </w:r>
          </w:p>
        </w:tc>
      </w:tr>
      <w:tr w:rsidR="00F81E3B" w:rsidRPr="006502A7" w:rsidTr="00F81E3B">
        <w:tc>
          <w:tcPr>
            <w:tcW w:w="1652" w:type="pct"/>
            <w:vAlign w:val="center"/>
          </w:tcPr>
          <w:p w:rsidR="00F81E3B" w:rsidRPr="004428C0" w:rsidRDefault="00F81E3B" w:rsidP="00A5091B">
            <w:pPr>
              <w:suppressAutoHyphens/>
              <w:spacing w:after="0"/>
              <w:rPr>
                <w:rFonts w:ascii="Times New Roman" w:eastAsia="Calibri" w:hAnsi="Times New Roman" w:cs="Times New Roman"/>
                <w:lang w:eastAsia="ar-SA"/>
              </w:rPr>
            </w:pPr>
            <w:r w:rsidRPr="004428C0">
              <w:rPr>
                <w:rFonts w:ascii="Times New Roman" w:eastAsia="Calibri" w:hAnsi="Times New Roman" w:cs="Times New Roman"/>
                <w:lang w:eastAsia="ar-SA"/>
              </w:rPr>
              <w:t>Высота</w:t>
            </w:r>
            <w:r w:rsidR="00A5091B">
              <w:rPr>
                <w:rFonts w:ascii="Times New Roman" w:eastAsia="Calibri" w:hAnsi="Times New Roman" w:cs="Times New Roman"/>
                <w:lang w:eastAsia="ar-SA"/>
              </w:rPr>
              <w:t>/Ширина/Глубина,</w:t>
            </w:r>
            <w:r w:rsidRPr="004428C0">
              <w:rPr>
                <w:rFonts w:ascii="Times New Roman" w:eastAsia="Calibri" w:hAnsi="Times New Roman" w:cs="Times New Roman"/>
                <w:lang w:eastAsia="ar-SA"/>
              </w:rPr>
              <w:t xml:space="preserve"> мм.</w:t>
            </w:r>
          </w:p>
        </w:tc>
        <w:tc>
          <w:tcPr>
            <w:tcW w:w="3348" w:type="pct"/>
            <w:vAlign w:val="center"/>
          </w:tcPr>
          <w:p w:rsidR="00F81E3B" w:rsidRPr="004428C0" w:rsidRDefault="00F81E3B" w:rsidP="00A5091B">
            <w:pPr>
              <w:suppressAutoHyphens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4428C0">
              <w:rPr>
                <w:rFonts w:ascii="Times New Roman" w:eastAsia="Times New Roman" w:hAnsi="Times New Roman" w:cs="Times New Roman"/>
                <w:lang w:eastAsia="ar-SA"/>
              </w:rPr>
              <w:t>620</w:t>
            </w:r>
            <w:r w:rsidR="00A5091B">
              <w:rPr>
                <w:rFonts w:ascii="Times New Roman" w:eastAsia="Times New Roman" w:hAnsi="Times New Roman" w:cs="Times New Roman"/>
                <w:lang w:eastAsia="ar-SA"/>
              </w:rPr>
              <w:t>*650*800</w:t>
            </w:r>
          </w:p>
        </w:tc>
      </w:tr>
      <w:tr w:rsidR="00F81E3B" w:rsidRPr="006502A7" w:rsidTr="00F81E3B">
        <w:tc>
          <w:tcPr>
            <w:tcW w:w="1652" w:type="pct"/>
            <w:vAlign w:val="center"/>
          </w:tcPr>
          <w:p w:rsidR="00F81E3B" w:rsidRPr="004428C0" w:rsidRDefault="00F81E3B" w:rsidP="00F81E3B">
            <w:pPr>
              <w:suppressAutoHyphens/>
              <w:spacing w:after="0"/>
              <w:rPr>
                <w:rFonts w:ascii="Times New Roman" w:eastAsia="Calibri" w:hAnsi="Times New Roman" w:cs="Times New Roman"/>
                <w:lang w:eastAsia="ar-SA"/>
              </w:rPr>
            </w:pPr>
            <w:r w:rsidRPr="004428C0">
              <w:rPr>
                <w:rFonts w:ascii="Times New Roman" w:eastAsia="Calibri" w:hAnsi="Times New Roman" w:cs="Times New Roman"/>
                <w:lang w:eastAsia="ar-SA"/>
              </w:rPr>
              <w:t>Масса, кг.</w:t>
            </w:r>
            <w:r w:rsidR="00A5091B">
              <w:rPr>
                <w:rFonts w:ascii="Times New Roman" w:eastAsia="Calibri" w:hAnsi="Times New Roman" w:cs="Times New Roman"/>
                <w:lang w:eastAsia="ar-SA"/>
              </w:rPr>
              <w:t xml:space="preserve"> (Настольный)</w:t>
            </w:r>
          </w:p>
        </w:tc>
        <w:tc>
          <w:tcPr>
            <w:tcW w:w="3348" w:type="pct"/>
            <w:vAlign w:val="center"/>
          </w:tcPr>
          <w:p w:rsidR="00F81E3B" w:rsidRPr="004428C0" w:rsidRDefault="00F81E3B" w:rsidP="00F81E3B">
            <w:pPr>
              <w:suppressAutoHyphens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4428C0">
              <w:rPr>
                <w:rFonts w:ascii="Times New Roman" w:eastAsia="Times New Roman" w:hAnsi="Times New Roman" w:cs="Times New Roman"/>
                <w:lang w:eastAsia="ar-SA"/>
              </w:rPr>
              <w:t>110</w:t>
            </w:r>
          </w:p>
        </w:tc>
      </w:tr>
    </w:tbl>
    <w:p w:rsidR="00085923" w:rsidRPr="006502A7" w:rsidRDefault="00085923" w:rsidP="00AC242B">
      <w:pPr>
        <w:rPr>
          <w:rFonts w:ascii="Times New Roman" w:hAnsi="Times New Roman" w:cs="Times New Roman"/>
          <w:sz w:val="16"/>
          <w:szCs w:val="16"/>
        </w:rPr>
      </w:pPr>
    </w:p>
    <w:sectPr w:rsidR="00085923" w:rsidRPr="006502A7" w:rsidSect="00F21176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018DE"/>
    <w:multiLevelType w:val="hybridMultilevel"/>
    <w:tmpl w:val="3E082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24D"/>
    <w:rsid w:val="0000038F"/>
    <w:rsid w:val="0000742A"/>
    <w:rsid w:val="00027DD8"/>
    <w:rsid w:val="00040E16"/>
    <w:rsid w:val="00041708"/>
    <w:rsid w:val="00085923"/>
    <w:rsid w:val="000A03BE"/>
    <w:rsid w:val="000A1D88"/>
    <w:rsid w:val="000B2EE4"/>
    <w:rsid w:val="000B7B96"/>
    <w:rsid w:val="000C1254"/>
    <w:rsid w:val="000D248E"/>
    <w:rsid w:val="000E6F11"/>
    <w:rsid w:val="000F772A"/>
    <w:rsid w:val="001057D4"/>
    <w:rsid w:val="00124865"/>
    <w:rsid w:val="00156E8B"/>
    <w:rsid w:val="001A2C93"/>
    <w:rsid w:val="001A435C"/>
    <w:rsid w:val="001A682C"/>
    <w:rsid w:val="001C379B"/>
    <w:rsid w:val="001D1E18"/>
    <w:rsid w:val="00201802"/>
    <w:rsid w:val="002069B6"/>
    <w:rsid w:val="00211320"/>
    <w:rsid w:val="00235747"/>
    <w:rsid w:val="002440E1"/>
    <w:rsid w:val="002453FA"/>
    <w:rsid w:val="00254E5D"/>
    <w:rsid w:val="00271D21"/>
    <w:rsid w:val="002A0A54"/>
    <w:rsid w:val="002A40D4"/>
    <w:rsid w:val="002B5084"/>
    <w:rsid w:val="002C447E"/>
    <w:rsid w:val="002C5CA9"/>
    <w:rsid w:val="002E5056"/>
    <w:rsid w:val="002F3B76"/>
    <w:rsid w:val="002F3CBE"/>
    <w:rsid w:val="00314E9E"/>
    <w:rsid w:val="0033552E"/>
    <w:rsid w:val="003501E5"/>
    <w:rsid w:val="00357E28"/>
    <w:rsid w:val="003640BE"/>
    <w:rsid w:val="003804FC"/>
    <w:rsid w:val="00385429"/>
    <w:rsid w:val="003C4F24"/>
    <w:rsid w:val="003C5FBE"/>
    <w:rsid w:val="003F1B2A"/>
    <w:rsid w:val="003F23D9"/>
    <w:rsid w:val="00417FD8"/>
    <w:rsid w:val="0043712F"/>
    <w:rsid w:val="0044224D"/>
    <w:rsid w:val="004422BB"/>
    <w:rsid w:val="004428C0"/>
    <w:rsid w:val="004603F1"/>
    <w:rsid w:val="00471FEB"/>
    <w:rsid w:val="00475FE7"/>
    <w:rsid w:val="00494AE7"/>
    <w:rsid w:val="004B19D3"/>
    <w:rsid w:val="004C688D"/>
    <w:rsid w:val="005278B6"/>
    <w:rsid w:val="0053308A"/>
    <w:rsid w:val="005407F2"/>
    <w:rsid w:val="00541423"/>
    <w:rsid w:val="00544717"/>
    <w:rsid w:val="00556667"/>
    <w:rsid w:val="0057273F"/>
    <w:rsid w:val="0057453F"/>
    <w:rsid w:val="00593153"/>
    <w:rsid w:val="005A10E7"/>
    <w:rsid w:val="005A5525"/>
    <w:rsid w:val="005C0D88"/>
    <w:rsid w:val="005D3C4E"/>
    <w:rsid w:val="005D675F"/>
    <w:rsid w:val="005E27CA"/>
    <w:rsid w:val="005E6607"/>
    <w:rsid w:val="005E7DC6"/>
    <w:rsid w:val="00627012"/>
    <w:rsid w:val="006502A7"/>
    <w:rsid w:val="00655815"/>
    <w:rsid w:val="006654F5"/>
    <w:rsid w:val="006662A2"/>
    <w:rsid w:val="0066660C"/>
    <w:rsid w:val="00674751"/>
    <w:rsid w:val="0068166B"/>
    <w:rsid w:val="00692E37"/>
    <w:rsid w:val="006B2293"/>
    <w:rsid w:val="006C0D65"/>
    <w:rsid w:val="006D2AA0"/>
    <w:rsid w:val="006D58AC"/>
    <w:rsid w:val="006E1858"/>
    <w:rsid w:val="006E585E"/>
    <w:rsid w:val="0072774E"/>
    <w:rsid w:val="007345E4"/>
    <w:rsid w:val="00737D6E"/>
    <w:rsid w:val="00740F02"/>
    <w:rsid w:val="00740F49"/>
    <w:rsid w:val="00754169"/>
    <w:rsid w:val="00755179"/>
    <w:rsid w:val="00756868"/>
    <w:rsid w:val="0076422A"/>
    <w:rsid w:val="00764E9D"/>
    <w:rsid w:val="00780740"/>
    <w:rsid w:val="007864D3"/>
    <w:rsid w:val="00790F99"/>
    <w:rsid w:val="00792AF5"/>
    <w:rsid w:val="007C1B59"/>
    <w:rsid w:val="007C581B"/>
    <w:rsid w:val="007C76C6"/>
    <w:rsid w:val="007D18FA"/>
    <w:rsid w:val="007E7C6C"/>
    <w:rsid w:val="007F4D91"/>
    <w:rsid w:val="007F599F"/>
    <w:rsid w:val="008108F9"/>
    <w:rsid w:val="008304EF"/>
    <w:rsid w:val="00834409"/>
    <w:rsid w:val="00850C27"/>
    <w:rsid w:val="00854BBE"/>
    <w:rsid w:val="008576A8"/>
    <w:rsid w:val="008649CB"/>
    <w:rsid w:val="0089217A"/>
    <w:rsid w:val="008B76B6"/>
    <w:rsid w:val="008C3C15"/>
    <w:rsid w:val="008E3707"/>
    <w:rsid w:val="008F076A"/>
    <w:rsid w:val="0091343D"/>
    <w:rsid w:val="00933316"/>
    <w:rsid w:val="00935FF8"/>
    <w:rsid w:val="00936E1F"/>
    <w:rsid w:val="00950FFC"/>
    <w:rsid w:val="00952575"/>
    <w:rsid w:val="00960CC8"/>
    <w:rsid w:val="00961037"/>
    <w:rsid w:val="0096402A"/>
    <w:rsid w:val="009932B9"/>
    <w:rsid w:val="009A07DF"/>
    <w:rsid w:val="00A020EF"/>
    <w:rsid w:val="00A0698D"/>
    <w:rsid w:val="00A250DE"/>
    <w:rsid w:val="00A25D88"/>
    <w:rsid w:val="00A5091B"/>
    <w:rsid w:val="00A7359E"/>
    <w:rsid w:val="00A81307"/>
    <w:rsid w:val="00A96F64"/>
    <w:rsid w:val="00A9772D"/>
    <w:rsid w:val="00AA3ABF"/>
    <w:rsid w:val="00AB7CFB"/>
    <w:rsid w:val="00AC242B"/>
    <w:rsid w:val="00AD2C94"/>
    <w:rsid w:val="00AD5ED9"/>
    <w:rsid w:val="00AE2B70"/>
    <w:rsid w:val="00AF0A92"/>
    <w:rsid w:val="00B01F1D"/>
    <w:rsid w:val="00B02B21"/>
    <w:rsid w:val="00B0692D"/>
    <w:rsid w:val="00B17DDE"/>
    <w:rsid w:val="00B258C2"/>
    <w:rsid w:val="00B3500D"/>
    <w:rsid w:val="00B81151"/>
    <w:rsid w:val="00BB0B53"/>
    <w:rsid w:val="00BB58F1"/>
    <w:rsid w:val="00BB7E89"/>
    <w:rsid w:val="00BF0D02"/>
    <w:rsid w:val="00C0297B"/>
    <w:rsid w:val="00C060C1"/>
    <w:rsid w:val="00C37B83"/>
    <w:rsid w:val="00C37D1A"/>
    <w:rsid w:val="00C47D79"/>
    <w:rsid w:val="00C60F54"/>
    <w:rsid w:val="00C6560D"/>
    <w:rsid w:val="00C73A8D"/>
    <w:rsid w:val="00C956CE"/>
    <w:rsid w:val="00CB158E"/>
    <w:rsid w:val="00CE101C"/>
    <w:rsid w:val="00CE7ACD"/>
    <w:rsid w:val="00D15082"/>
    <w:rsid w:val="00D21BD7"/>
    <w:rsid w:val="00D51B9B"/>
    <w:rsid w:val="00D54E59"/>
    <w:rsid w:val="00D744B2"/>
    <w:rsid w:val="00D8251F"/>
    <w:rsid w:val="00DC1280"/>
    <w:rsid w:val="00DD0DD9"/>
    <w:rsid w:val="00DF3560"/>
    <w:rsid w:val="00E0681C"/>
    <w:rsid w:val="00E071EC"/>
    <w:rsid w:val="00E21675"/>
    <w:rsid w:val="00E318C1"/>
    <w:rsid w:val="00E47672"/>
    <w:rsid w:val="00E50473"/>
    <w:rsid w:val="00E770BC"/>
    <w:rsid w:val="00E85C51"/>
    <w:rsid w:val="00E95308"/>
    <w:rsid w:val="00E97D39"/>
    <w:rsid w:val="00EB4D82"/>
    <w:rsid w:val="00ED0560"/>
    <w:rsid w:val="00ED2DA4"/>
    <w:rsid w:val="00ED53B9"/>
    <w:rsid w:val="00EE1B88"/>
    <w:rsid w:val="00EF4BD4"/>
    <w:rsid w:val="00EF586A"/>
    <w:rsid w:val="00F21176"/>
    <w:rsid w:val="00F241F1"/>
    <w:rsid w:val="00F54431"/>
    <w:rsid w:val="00F705A7"/>
    <w:rsid w:val="00F7526F"/>
    <w:rsid w:val="00F761AF"/>
    <w:rsid w:val="00F81E3B"/>
    <w:rsid w:val="00F82417"/>
    <w:rsid w:val="00F86E83"/>
    <w:rsid w:val="00F92E08"/>
    <w:rsid w:val="00FA4957"/>
    <w:rsid w:val="00FA6598"/>
    <w:rsid w:val="00FB2A8B"/>
    <w:rsid w:val="00FB6F93"/>
    <w:rsid w:val="00FF2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A7B12"/>
  <w15:docId w15:val="{BA5CE732-F64A-40CA-BC1E-24854D340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03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216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89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04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DD6130-E73F-4F02-94B4-2EB4601AD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Варнин Александр Васильевич</dc:creator>
  <cp:lastModifiedBy>Филиппова Вероника</cp:lastModifiedBy>
  <cp:revision>3</cp:revision>
  <dcterms:created xsi:type="dcterms:W3CDTF">2022-04-27T13:18:00Z</dcterms:created>
  <dcterms:modified xsi:type="dcterms:W3CDTF">2022-04-27T13:22:00Z</dcterms:modified>
</cp:coreProperties>
</file>